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77" w:rsidRDefault="00314A77">
      <w:pPr>
        <w:rPr>
          <w:b/>
          <w:sz w:val="32"/>
        </w:rPr>
      </w:pPr>
      <w:r w:rsidRPr="00314A77">
        <w:rPr>
          <w:b/>
          <w:sz w:val="32"/>
        </w:rPr>
        <w:t>JUSTIFICATION OF ENERGY AUDIT MEHODOLOGY</w:t>
      </w:r>
    </w:p>
    <w:p w:rsidR="00F45BBA" w:rsidRDefault="00F45BBA">
      <w:pPr>
        <w:rPr>
          <w:b/>
        </w:rPr>
      </w:pPr>
    </w:p>
    <w:p w:rsidR="00F45BBA" w:rsidRDefault="00F45BBA">
      <w:pPr>
        <w:rPr>
          <w:b/>
        </w:rPr>
      </w:pPr>
      <w:r>
        <w:rPr>
          <w:b/>
        </w:rPr>
        <w:t>Our Team’s first task was to prepare the Energy Efficient Strategies [EECS] report to fulfill the requirements of the Energy Efficiency Community Bock Grant [EECBG] program in order to obtain ARRA funding earmarked for the City.  This report, included in the appendix, contains responses to six questions outlined in Attachment D of the EECBG that constitutes the requirements.  The main goals established in the EECS were as follows:</w:t>
      </w:r>
    </w:p>
    <w:p w:rsidR="00B17415" w:rsidRDefault="00F45BBA">
      <w:pPr>
        <w:rPr>
          <w:b/>
        </w:rPr>
      </w:pPr>
      <w:r>
        <w:rPr>
          <w:b/>
        </w:rPr>
        <w:tab/>
        <w:t>Reduce energy consumption</w:t>
      </w:r>
      <w:r w:rsidR="00B17415">
        <w:rPr>
          <w:b/>
        </w:rPr>
        <w:t xml:space="preserve"> 30% below code [ASHRAE 90. 1 2004] in compliance with the State Energy Master Plan.</w:t>
      </w:r>
    </w:p>
    <w:p w:rsidR="00B17415" w:rsidRDefault="00B17415">
      <w:pPr>
        <w:rPr>
          <w:b/>
        </w:rPr>
      </w:pPr>
      <w:r>
        <w:rPr>
          <w:b/>
        </w:rPr>
        <w:tab/>
        <w:t>Reduce Green House Gas Emissions 20% below 1990 levels by 2020 and 80% below 2006 levels by 2050 in compliance with the State’s Green House Gas Reduction Plan as being enacted by the NJDEP.</w:t>
      </w:r>
    </w:p>
    <w:p w:rsidR="00B17415" w:rsidRDefault="00B17415">
      <w:pPr>
        <w:rPr>
          <w:b/>
        </w:rPr>
      </w:pPr>
      <w:r>
        <w:rPr>
          <w:b/>
        </w:rPr>
        <w:tab/>
        <w:t>Educate – provide tools, financial incentives, and technical assistance for the commercial and residential members of Trenton’s community to reduce their operating costs, improve their environment, and create a more sustainable community.</w:t>
      </w:r>
    </w:p>
    <w:p w:rsidR="0007395F" w:rsidRDefault="00B17415">
      <w:pPr>
        <w:rPr>
          <w:b/>
        </w:rPr>
      </w:pPr>
      <w:r>
        <w:rPr>
          <w:b/>
        </w:rPr>
        <w:t xml:space="preserve">Upon the EECS acceptance by the Department of Energy, our Team’s first and most important task was to assess the current condition of the City’s building stock by conducting a Level 1 ASHRAE audits throughout its portfolio of buildings. </w:t>
      </w:r>
    </w:p>
    <w:p w:rsidR="0007395F" w:rsidRDefault="0007395F">
      <w:pPr>
        <w:rPr>
          <w:b/>
        </w:rPr>
      </w:pPr>
    </w:p>
    <w:p w:rsidR="00B9787C" w:rsidRPr="00B9787C" w:rsidRDefault="00B9787C" w:rsidP="00B9787C">
      <w:pPr>
        <w:rPr>
          <w:b/>
        </w:rPr>
      </w:pPr>
      <w:r w:rsidRPr="00B9787C">
        <w:rPr>
          <w:b/>
        </w:rPr>
        <w:t>M&amp;E Engineers, Spiezle Architectural Group</w:t>
      </w:r>
    </w:p>
    <w:p w:rsidR="0054030F" w:rsidRPr="00314A77" w:rsidRDefault="0054030F">
      <w:pPr>
        <w:rPr>
          <w:b/>
        </w:rPr>
      </w:pPr>
    </w:p>
    <w:sectPr w:rsidR="0054030F" w:rsidRPr="00314A77" w:rsidSect="005403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4A77"/>
    <w:rsid w:val="0007395F"/>
    <w:rsid w:val="00313F85"/>
    <w:rsid w:val="00314A77"/>
    <w:rsid w:val="004930F3"/>
    <w:rsid w:val="0054030F"/>
    <w:rsid w:val="00B17415"/>
    <w:rsid w:val="00B9787C"/>
    <w:rsid w:val="00C97C68"/>
    <w:rsid w:val="00F45BBA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11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Company>Home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 Lowe</dc:creator>
  <cp:keywords/>
  <cp:lastModifiedBy>Bob  Lowe</cp:lastModifiedBy>
  <cp:revision>2</cp:revision>
  <dcterms:created xsi:type="dcterms:W3CDTF">2013-10-01T12:23:00Z</dcterms:created>
  <dcterms:modified xsi:type="dcterms:W3CDTF">2013-10-01T12:23:00Z</dcterms:modified>
</cp:coreProperties>
</file>